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BA1" w:rsidRPr="00D33A71" w:rsidRDefault="00757E4F" w:rsidP="00703B44">
      <w:pPr>
        <w:pStyle w:val="Bodytext20"/>
        <w:shd w:val="clear" w:color="auto" w:fill="auto"/>
        <w:spacing w:line="278" w:lineRule="exact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GOSPODARSKO-SOCIJALNO VIJEĆE GRADA ZAGREBA</w:t>
      </w:r>
    </w:p>
    <w:p w:rsidR="00784BA1" w:rsidRPr="00D33A71" w:rsidRDefault="00E82DA8" w:rsidP="007435C3">
      <w:pPr>
        <w:pStyle w:val="Heading10"/>
        <w:shd w:val="clear" w:color="auto" w:fill="auto"/>
        <w:spacing w:line="270" w:lineRule="exact"/>
        <w:jc w:val="center"/>
        <w:rPr>
          <w:b w:val="0"/>
          <w:color w:val="auto"/>
          <w:sz w:val="24"/>
          <w:szCs w:val="24"/>
        </w:rPr>
      </w:pPr>
      <w:bookmarkStart w:id="0" w:name="bookmark0"/>
      <w:r w:rsidRPr="00D33A71">
        <w:rPr>
          <w:b w:val="0"/>
          <w:color w:val="auto"/>
          <w:sz w:val="24"/>
          <w:szCs w:val="24"/>
        </w:rPr>
        <w:t>Program rada Gospodarsko socijalno</w:t>
      </w:r>
      <w:r w:rsidR="00757E4F">
        <w:rPr>
          <w:b w:val="0"/>
          <w:color w:val="auto"/>
          <w:sz w:val="24"/>
          <w:szCs w:val="24"/>
        </w:rPr>
        <w:t>g vijeća Grada Zagreba</w:t>
      </w:r>
      <w:r w:rsidR="0025779F" w:rsidRPr="00D33A71">
        <w:rPr>
          <w:b w:val="0"/>
          <w:color w:val="auto"/>
          <w:sz w:val="24"/>
          <w:szCs w:val="24"/>
        </w:rPr>
        <w:t xml:space="preserve"> za 20</w:t>
      </w:r>
      <w:r w:rsidR="009339FF">
        <w:rPr>
          <w:b w:val="0"/>
          <w:color w:val="auto"/>
          <w:sz w:val="24"/>
          <w:szCs w:val="24"/>
        </w:rPr>
        <w:t>21</w:t>
      </w:r>
      <w:r w:rsidRPr="00D33A71">
        <w:rPr>
          <w:b w:val="0"/>
          <w:color w:val="auto"/>
          <w:sz w:val="24"/>
          <w:szCs w:val="24"/>
        </w:rPr>
        <w:t>. godinu</w:t>
      </w:r>
      <w:bookmarkEnd w:id="0"/>
    </w:p>
    <w:tbl>
      <w:tblPr>
        <w:tblW w:w="1371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7512"/>
        <w:gridCol w:w="1701"/>
        <w:gridCol w:w="4090"/>
      </w:tblGrid>
      <w:tr w:rsidR="00D33A71" w:rsidRPr="00D33A71" w:rsidTr="00F84782">
        <w:trPr>
          <w:trHeight w:val="28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E82DA8">
            <w:pPr>
              <w:pStyle w:val="Bodytext20"/>
              <w:shd w:val="clear" w:color="auto" w:fill="auto"/>
              <w:spacing w:line="240" w:lineRule="auto"/>
              <w:rPr>
                <w:b w:val="0"/>
                <w:color w:val="auto"/>
              </w:rPr>
            </w:pPr>
            <w:r w:rsidRPr="00D33A71">
              <w:rPr>
                <w:b w:val="0"/>
                <w:color w:val="auto"/>
              </w:rPr>
              <w:t>Rb.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E82DA8" w:rsidP="007435C3">
            <w:pPr>
              <w:pStyle w:val="Bodytext20"/>
              <w:shd w:val="clear" w:color="auto" w:fill="auto"/>
              <w:spacing w:line="240" w:lineRule="auto"/>
              <w:jc w:val="center"/>
              <w:rPr>
                <w:b w:val="0"/>
                <w:color w:val="auto"/>
              </w:rPr>
            </w:pPr>
            <w:r w:rsidRPr="00D33A71">
              <w:rPr>
                <w:b w:val="0"/>
                <w:color w:val="auto"/>
              </w:rPr>
              <w:t>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E82DA8" w:rsidP="007435C3">
            <w:pPr>
              <w:pStyle w:val="Bodytext20"/>
              <w:shd w:val="clear" w:color="auto" w:fill="auto"/>
              <w:spacing w:line="240" w:lineRule="auto"/>
              <w:jc w:val="center"/>
              <w:rPr>
                <w:b w:val="0"/>
                <w:color w:val="auto"/>
              </w:rPr>
            </w:pPr>
            <w:r w:rsidRPr="00D33A71">
              <w:rPr>
                <w:b w:val="0"/>
                <w:color w:val="auto"/>
              </w:rPr>
              <w:t>Predlagatelj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E82DA8" w:rsidP="007435C3">
            <w:pPr>
              <w:pStyle w:val="Bodytext20"/>
              <w:shd w:val="clear" w:color="auto" w:fill="auto"/>
              <w:spacing w:line="240" w:lineRule="auto"/>
              <w:jc w:val="center"/>
              <w:rPr>
                <w:b w:val="0"/>
                <w:color w:val="auto"/>
              </w:rPr>
            </w:pPr>
            <w:r w:rsidRPr="00D33A71">
              <w:rPr>
                <w:b w:val="0"/>
                <w:color w:val="auto"/>
              </w:rPr>
              <w:t>Izvršitelj</w:t>
            </w:r>
          </w:p>
        </w:tc>
      </w:tr>
      <w:tr w:rsidR="00D33A71" w:rsidRPr="00D33A71" w:rsidTr="00F84782">
        <w:trPr>
          <w:trHeight w:val="80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E82DA8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10F" w:rsidRPr="00D33A71" w:rsidRDefault="00A5510F" w:rsidP="006F22E6">
            <w:pPr>
              <w:pStyle w:val="BodyText1"/>
              <w:shd w:val="clear" w:color="auto" w:fill="auto"/>
              <w:spacing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</w:p>
          <w:p w:rsidR="00A5510F" w:rsidRPr="00D33A71" w:rsidRDefault="00DA0197" w:rsidP="00DA0197">
            <w:pPr>
              <w:pStyle w:val="BodyText1"/>
              <w:numPr>
                <w:ilvl w:val="0"/>
                <w:numId w:val="8"/>
              </w:numPr>
              <w:shd w:val="clear" w:color="auto" w:fill="auto"/>
              <w:spacing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Razvoj konkurentne poljoprivrede na području Grada Zagreba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t>Odjela za Strategiju razvoja Urbane aglomeracije Zagreb, kao jednu od mogućnosti uključivanja Gospodarsko-socijalnog vijeća u Gradu Zagrebu za 2020., možemo najaviti izradu novog strateškog akta Urbane aglomeracije Zagreb za iduću financijsku perspektivu 2021.-2027. (za što još Ministarstvo regionalnoga razvoja i fondova EU još nije dalo upute i izdalo smjernice).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>- iz područja rada ODJELA ZA PREZENTACIJU PROJEKATA ZAGREBFORUM i ODJELA ZA PRIPREMU I PROVEDBU REGIONALNIH I MEĐUNARODNIH PROJEKATA, kako slijedi: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>Projekt „Ljeto na Savi 2020“ kao nastavak provedbe „Aktivnosti na Savi 2019.” Kao doprinosu ostvarenju “mjera za ostvarivanje stabilnosti, konkurentnosti gospodarstva i uravnotežen gospodarski i socijalni razvoj”: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 xml:space="preserve">U 2020 godini planira se nastavak provedbe aktivnosti u obliku ljetne manifestacije pod nazivom „Ljeto na Savi 2020“ sa ciljem nastavka senzibiliziranja javnosti o važnosti rijeke kao značajnog prirodnog resursa u gradu, potencijalnog ambijenta za unaprjeđivanje lokalnih ali i gradskih gospodarskih aktivnosti, socijalnog aktiviranja građana uključenih u širok program različitih sportsko - rekreacijskih i kulturnih aktivnosti, te važnosti „pametnog“ i održivog korištenja urbanog okoliša. 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>Nastavak provedbe aktivnosti „EU projekta proGIreg“, kao doprinos „mjere za vođenje usklađene gospodarske, socijalne i razvojne politike“: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 xml:space="preserve">U 2020 planira se nastavak aktivnosti sa ciljem poticanja primjene inovacija u korištenju „zelenih infrastruktura“ kao i energetske učinkovitosti te prihvaćanja nisko ugljičnog razvoja, u svakodnevnom životu građana, kao društveno odgovornog ponašanja koje ima potencijal generirati nove vrijednosti i istaknuti važnost načela „zelene ekonomije“. 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 xml:space="preserve">- U ime odjela za strateške gradske projekte predlažemo istaknuti gradski projekt Blok Badel. 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>Blok Badel (Vlaška - Šubićeva - Martićeva - Derenčinova) jedini je blok u ovom dijelu grada koji nije dovršen i nema jasno određenu urbanu strukturu i namjenu.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>Na temelju rezultata provedenog anketnog urbanističko-arhitektonskog natječaja Gradski ured za strategijsko planiranje i razvoj Grada je, u suradnji s autorima prvonagrađenog rada i Gradskim zavodom za zaštitu spomenika kulture i prirode, odredio urbana pravila za planirane zahvate u prostoru te je Gradska skupština grada Zagreba donijela Odluku o realizaciji gradskog projekta Blok Badel.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>U 2020. godini predviđa se izrada konzervatorske dokumentacije te izrada studije predizvodljivosti s posebnim naglaskom na analizu opcija realizacije projekta i osnovne provedbene elemente - financijske, ekonomske, institucionalne i dr. Nakon navedenog planirano je izraditi urbanistički plana uređenja unutar kojeg će se ispitati mogućnosti i uvjeti prenamjene postojeće izgradnje, pojedinačno preventivno zaštićenih i drugih vrijednih građevina nekadašnje tvornice u prostore kulturne namjene i javnog korištenja na temelju predloženih mjera zaštite nadležnog Gradskog zavoda za zaštitu spomenika kulture i prirode.Odjela za Strategiju razvoja Urbane aglomeracije Zagreb, kao jednu od mogućnosti uključivanja Gospodarsko-socijalnog vijeća u Gradu Zagrebu za 2020., možemo najaviti izradu novog strateškog akta Urbane aglomeracije Zagreb za iduću financijsku perspektivu 2021.-2027. (za što još Ministarstvo regionalnoga razvoja i fondova EU još nije dalo upute i izdalo smjernice).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>- iz područja rada ODJELA ZA PREZENTACIJU PROJEKATA ZAGREBFORUM i ODJELA ZA PRIPREMU I PROVEDBU REGIONALNIH I MEĐUNARODNIH PROJEKATA, kako slijedi: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>Projekt „Ljeto na Savi 2020“ kao nastavak provedbe „Aktivnosti na Savi 2019.” Kao doprinosu ostvarenju “mjera za ostvarivanje stabilnosti, konkurentnosti gospodarstva i uravnotežen gospodarski i socijalni razvoj”: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 xml:space="preserve">U 2020 godini planira se nastavak provedbe aktivnosti u obliku ljetne manifestacije pod nazivom „Ljeto na Savi 2020“ sa ciljem nastavka senzibiliziranja javnosti o važnosti rijeke kao značajnog prirodnog resursa u gradu, potencijalnog ambijenta za unaprjeđivanje lokalnih ali i gradskih gospodarskih aktivnosti, socijalnog aktiviranja građana uključenih u širok program različitih sportsko - rekreacijskih i kulturnih aktivnosti, te važnosti „pametnog“ i održivog korištenja urbanog okoliša. 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>Nastavak provedbe aktivnosti „EU projekta proGIreg“, kao doprinos „mjere za vođenje usklađene gospodarske, socijalne i razvojne politike“: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 xml:space="preserve">U 2020 planira se nastavak aktivnosti sa ciljem poticanja primjene inovacija u korištenju „zelenih infrastruktura“ kao i energetske učinkovitosti te prihvaćanja nisko ugljičnog razvoja, u svakodnevnom životu građana, kao društveno odgovornog ponašanja koje ima potencijal generirati nove vrijednosti i istaknuti važnost načela „zelene ekonomije“. 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 xml:space="preserve">- U ime odjela za strateške gradske projekte predlažemo istaknuti gradski projekt Blok Badel. 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>Blok Badel (Vlaška - Šubićeva - Martićeva - Derenčinova) jedini je blok u ovom dijelu grada koji nije dovršen i nema jasno određenu urbanu strukturu i namjenu.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>Na temelju rezultata provedenog anketnog urbanističko-arhitektonskog natječaja Gradski ured za strategijsko planiranje i razvoj Grada je, u suradnji s autorima prvonagrađenog rada i Gradskim zavodom za zaštitu spomenika kulture i prirode, odredio urbana pravila za planirane zahvate u prostoru te je Gradska skupština grada Zagreba donijela Odluku o realizaciji gradskog projekta Blok Badel.</w:t>
            </w:r>
            <w:r w:rsidR="00A5510F" w:rsidRPr="00D33A71">
              <w:rPr>
                <w:vanish/>
                <w:color w:val="auto"/>
                <w:sz w:val="24"/>
                <w:szCs w:val="24"/>
              </w:rPr>
              <w:br/>
              <w:t>U 2020. godini predviđa se izrada konzervatorske dokumentacije te izrada studije predizvodljivosti s posebnim naglaskom na analizu opcija realizacije projekta i osnovne provedbene elemente - financijske, ekonomske, institucionalne i dr. Nakon navedenog planirano je izraditi urbanistički plana uređenja unutar kojeg će se ispitati mogućnosti i uvjeti prenamjene postojeće izgradnje, pojedinačno preventivno zaštićenih i drugih vrijednih građevina nekadašnje tvornice u prostore kulturne namjene i javnog korištenja na temelju predloženih mjera zaštite nadležnog Gradskog zavoda za zaštitu spomenika kulture i prirode.</w:t>
            </w:r>
          </w:p>
          <w:p w:rsidR="00DA0197" w:rsidRPr="00D33A71" w:rsidRDefault="00DA0197" w:rsidP="00DA0197">
            <w:pPr>
              <w:pStyle w:val="BodyText1"/>
              <w:numPr>
                <w:ilvl w:val="0"/>
                <w:numId w:val="8"/>
              </w:numPr>
              <w:shd w:val="clear" w:color="auto" w:fill="auto"/>
              <w:spacing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Razvoj urbane poljoprivrede</w:t>
            </w:r>
          </w:p>
          <w:p w:rsidR="00DA0197" w:rsidRPr="00D33A71" w:rsidRDefault="00DA0197" w:rsidP="00DA0197">
            <w:pPr>
              <w:pStyle w:val="BodyText1"/>
              <w:numPr>
                <w:ilvl w:val="0"/>
                <w:numId w:val="8"/>
              </w:numPr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Održivo gospodarenje prirodnim resursima</w:t>
            </w:r>
          </w:p>
          <w:p w:rsidR="00DA0197" w:rsidRPr="00D33A71" w:rsidRDefault="00DA0197" w:rsidP="00DA0197">
            <w:pPr>
              <w:pStyle w:val="BodyText1"/>
              <w:numPr>
                <w:ilvl w:val="0"/>
                <w:numId w:val="8"/>
              </w:numPr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Provedba EU projekata iz djelokruga Gradskog ureda za poljoprivredu i šumarstvo</w:t>
            </w:r>
          </w:p>
          <w:p w:rsidR="00A5510F" w:rsidRPr="00D33A71" w:rsidRDefault="00A5510F" w:rsidP="006F22E6">
            <w:pPr>
              <w:pStyle w:val="BodyText1"/>
              <w:shd w:val="clear" w:color="auto" w:fill="auto"/>
              <w:spacing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D33A71">
              <w:rPr>
                <w:vanish/>
                <w:color w:val="auto"/>
                <w:sz w:val="24"/>
                <w:szCs w:val="24"/>
              </w:rPr>
              <w:t>Strategiju razvoja Urbane aglomeracije Zagreb, kao jednu od mogućnosti uključivanja Gospodarsko-socijalnog vijeća u Gradu Zagrebu za 2020., možemo najaviti izradu novog strateškog akta Urbane aglomeracije Zagreb za iduću financijsku perspektivu 2021.-2027. (za što još Ministarstvo regionalnoga razvoja i fondova EU još nije dalo upute i izdalo smjernice).</w:t>
            </w:r>
            <w:r w:rsidRPr="00D33A71">
              <w:rPr>
                <w:vanish/>
                <w:color w:val="auto"/>
                <w:sz w:val="24"/>
                <w:szCs w:val="24"/>
              </w:rPr>
              <w:br/>
              <w:t>- iz područja rada ODJELA ZA PREZENTACIJU PROJEKATA ZAGREBFORUM i ODJELA ZA PRIPREMU I PROVEDBU REGIONALNIH I MEĐUNARODNIH PROJEKATA, kako slijedi:</w:t>
            </w:r>
            <w:r w:rsidRPr="00D33A71">
              <w:rPr>
                <w:vanish/>
                <w:color w:val="auto"/>
                <w:sz w:val="24"/>
                <w:szCs w:val="24"/>
              </w:rPr>
              <w:br/>
              <w:t>Projekt „Ljeto na Savi 2020“ kao nastavak provedbe „Aktivnosti na Savi 2019.” Kao doprinosu ostvarenju “mjera za ostvarivanje stabilnosti, konkurentnosti gospodarstva i uravnotežen gospodarski i socijalni razvoj”:</w:t>
            </w:r>
            <w:r w:rsidRPr="00D33A71">
              <w:rPr>
                <w:vanish/>
                <w:color w:val="auto"/>
                <w:sz w:val="24"/>
                <w:szCs w:val="24"/>
              </w:rPr>
              <w:br/>
              <w:t xml:space="preserve">U 2020 godini planira se nastavak provedbe aktivnosti u obliku ljetne manifestacije pod nazivom „Ljeto na Savi 2020“ sa ciljem nastavka senzibiliziranja javnosti o važnosti rijeke kao značajnog prirodnog resursa u gradu, potencijalnog ambijenta za unaprjeđivanje lokalnih ali i gradskih gospodarskih aktivnosti, socijalnog aktiviranja građana uključenih u širok program različitih sportsko - rekreacijskih i kulturnih aktivnosti, te važnosti „pametnog“ i održivog korištenja urbanog okoliša. </w:t>
            </w:r>
            <w:r w:rsidRPr="00D33A71">
              <w:rPr>
                <w:vanish/>
                <w:color w:val="auto"/>
                <w:sz w:val="24"/>
                <w:szCs w:val="24"/>
              </w:rPr>
              <w:br/>
              <w:t>Nastavak provedbe aktivnosti „EU projekta proGIreg“, kao doprinos „mjere za vođenje usklađene gospodarske, socijalne i razvojne politike“:</w:t>
            </w:r>
            <w:r w:rsidRPr="00D33A71">
              <w:rPr>
                <w:vanish/>
                <w:color w:val="auto"/>
                <w:sz w:val="24"/>
                <w:szCs w:val="24"/>
              </w:rPr>
              <w:br/>
              <w:t xml:space="preserve">U 2020 planira se nastavak aktivnosti sa ciljem poticanja primjene inovacija u korištenju „zelenih infrastruktura“ kao i energetske učinkovitosti te prihvaćanja nisko ugljičnog razvoja, u svakodnevnom životu građana, kao društveno odgovornog ponašanja koje ima potencijal generirati nove vrijednosti i istaknuti važnost načela „zelene ekonomije“. </w:t>
            </w:r>
            <w:r w:rsidRPr="00D33A71">
              <w:rPr>
                <w:vanish/>
                <w:color w:val="auto"/>
                <w:sz w:val="24"/>
                <w:szCs w:val="24"/>
              </w:rPr>
              <w:br/>
            </w:r>
            <w:r w:rsidRPr="00D33A71">
              <w:rPr>
                <w:vanish/>
                <w:color w:val="auto"/>
                <w:sz w:val="24"/>
                <w:szCs w:val="24"/>
              </w:rPr>
              <w:br/>
              <w:t xml:space="preserve">- U ime odjela za strateške gradske projekte predlažemo istaknuti gradski projekt Blok Badel. </w:t>
            </w:r>
            <w:r w:rsidRPr="00D33A71">
              <w:rPr>
                <w:vanish/>
                <w:color w:val="auto"/>
                <w:sz w:val="24"/>
                <w:szCs w:val="24"/>
              </w:rPr>
              <w:br/>
              <w:t>Blok Badel (Vlaška - Šubićeva - Martićeva - Derenčinova) jedini je blok u ovom dijelu grada koji nije dovršen i nema jasno određenu urbanu strukturu i namjenu.</w:t>
            </w:r>
            <w:r w:rsidRPr="00D33A71">
              <w:rPr>
                <w:vanish/>
                <w:color w:val="auto"/>
                <w:sz w:val="24"/>
                <w:szCs w:val="24"/>
              </w:rPr>
              <w:br/>
              <w:t>Na temelju rezultata provedenog anketnog urbanističko-arhitektonskog natječaja Gradski ured za strategijsko planiranje i razvoj Grada je, u suradnji s autorima prvonagrađenog rada i Gradskim zavodom za zaštitu spomenika kulture i prirode, odredio urbana pravila za planirane zahvate u prostoru te je Gradska skupština grada Zagreba donijela Odluku o realizaciji gradskog projekta Blok Badel.</w:t>
            </w:r>
            <w:r w:rsidRPr="00D33A71">
              <w:rPr>
                <w:vanish/>
                <w:color w:val="auto"/>
                <w:sz w:val="24"/>
                <w:szCs w:val="24"/>
              </w:rPr>
              <w:br/>
              <w:t>U 2020. godini predviđa se izrada konzervatorske dokumentacije te izrada studije predizvodljivosti s posebnim naglaskom na analizu opcija realizacije projekta i osnovne provedbene elemente - financijske, ekonomske, institucionalne i dr. Nakon navedenog planirano je izraditi urbanistički plana uređenja unutar kojeg će se ispitati mogućnosti i uvjeti prenamjene postojeće izgradnje, pojedinačno preventivno zaštićenih i drugih vrijednih građevina nekadašnje tvornice u prostore kulturne namjene i javnog korištenja na temelju predloženih mjera zaštite nadležnog Gradskog zavoda za zaštitu spomenika kulture i prirode.</w:t>
            </w:r>
          </w:p>
          <w:p w:rsidR="00A5510F" w:rsidRPr="00D33A71" w:rsidRDefault="00A5510F" w:rsidP="006F22E6">
            <w:pPr>
              <w:pStyle w:val="BodyText1"/>
              <w:shd w:val="clear" w:color="auto" w:fill="auto"/>
              <w:spacing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</w:p>
          <w:p w:rsidR="00A5510F" w:rsidRPr="00D33A71" w:rsidRDefault="00A5510F" w:rsidP="006F22E6">
            <w:pPr>
              <w:pStyle w:val="BodyText1"/>
              <w:shd w:val="clear" w:color="auto" w:fill="auto"/>
              <w:spacing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</w:p>
          <w:p w:rsidR="00692886" w:rsidRPr="00D33A71" w:rsidRDefault="00692886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5C3" w:rsidRPr="00D33A71" w:rsidRDefault="007435C3" w:rsidP="007435C3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7435C3" w:rsidRPr="00D33A71" w:rsidRDefault="007435C3" w:rsidP="007435C3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7435C3" w:rsidRPr="00D33A71" w:rsidRDefault="007435C3" w:rsidP="007435C3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7435C3" w:rsidRPr="00D33A71" w:rsidRDefault="007435C3" w:rsidP="007435C3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784BA1" w:rsidRPr="00D33A71" w:rsidRDefault="007933BF" w:rsidP="00DA019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Grad Zagreb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5C3" w:rsidRPr="00D33A71" w:rsidRDefault="007435C3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  <w:p w:rsidR="007435C3" w:rsidRPr="00D33A71" w:rsidRDefault="007435C3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  <w:p w:rsidR="007435C3" w:rsidRPr="00D33A71" w:rsidRDefault="007435C3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  <w:p w:rsidR="007435C3" w:rsidRPr="00D33A71" w:rsidRDefault="007435C3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  <w:p w:rsidR="00784BA1" w:rsidRPr="00D33A71" w:rsidRDefault="0025779F" w:rsidP="00DA019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Gradski ured za poljoprivredu i šumarstvo</w:t>
            </w:r>
          </w:p>
        </w:tc>
      </w:tr>
      <w:tr w:rsidR="00D33A71" w:rsidRPr="00D33A71" w:rsidTr="00F84782">
        <w:trPr>
          <w:trHeight w:val="112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DA0197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2</w:t>
            </w:r>
            <w:r w:rsidR="00E82DA8" w:rsidRPr="00D33A7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3BF" w:rsidRPr="00D33A71" w:rsidRDefault="00FB77C0" w:rsidP="00FB77C0">
            <w:pPr>
              <w:pStyle w:val="BodyText1"/>
              <w:shd w:val="clear" w:color="auto" w:fill="auto"/>
              <w:spacing w:line="269" w:lineRule="exact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 xml:space="preserve">Izrada strateškog akta Urbane aglomeracije Zagreb za iduću financijsku perspektivu 2021.-2027. </w:t>
            </w:r>
          </w:p>
          <w:p w:rsidR="002523CE" w:rsidRPr="00D33A71" w:rsidRDefault="002523CE">
            <w:pPr>
              <w:pStyle w:val="BodyText1"/>
              <w:shd w:val="clear" w:color="auto" w:fill="auto"/>
              <w:spacing w:line="269" w:lineRule="exact"/>
              <w:jc w:val="left"/>
              <w:rPr>
                <w:b/>
                <w:color w:val="auto"/>
                <w:sz w:val="24"/>
                <w:szCs w:val="24"/>
              </w:rPr>
            </w:pPr>
          </w:p>
          <w:p w:rsidR="007933BF" w:rsidRPr="00D33A71" w:rsidRDefault="007933BF" w:rsidP="006F22E6">
            <w:pPr>
              <w:pStyle w:val="BodyText1"/>
              <w:shd w:val="clear" w:color="auto" w:fill="auto"/>
              <w:spacing w:line="269" w:lineRule="exact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5C3" w:rsidRPr="00D33A71" w:rsidRDefault="007435C3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  <w:p w:rsidR="007435C3" w:rsidRPr="00D33A71" w:rsidRDefault="007435C3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  <w:p w:rsidR="00784BA1" w:rsidRPr="00D33A71" w:rsidRDefault="007933BF" w:rsidP="007435C3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Grad Zagreb</w:t>
            </w:r>
          </w:p>
          <w:p w:rsidR="00746499" w:rsidRPr="00D33A71" w:rsidRDefault="00746499" w:rsidP="007435C3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HUP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4E6" w:rsidRPr="00D33A71" w:rsidRDefault="00E454E6" w:rsidP="00E454E6">
            <w:pPr>
              <w:pStyle w:val="BodyText1"/>
              <w:shd w:val="clear" w:color="auto" w:fill="auto"/>
              <w:spacing w:line="274" w:lineRule="exact"/>
              <w:jc w:val="center"/>
              <w:rPr>
                <w:color w:val="auto"/>
                <w:sz w:val="24"/>
                <w:szCs w:val="24"/>
              </w:rPr>
            </w:pPr>
          </w:p>
          <w:p w:rsidR="00E454E6" w:rsidRPr="00D33A71" w:rsidRDefault="00E454E6" w:rsidP="00E454E6">
            <w:pPr>
              <w:pStyle w:val="BodyText1"/>
              <w:shd w:val="clear" w:color="auto" w:fill="auto"/>
              <w:spacing w:line="274" w:lineRule="exact"/>
              <w:jc w:val="center"/>
              <w:rPr>
                <w:color w:val="auto"/>
                <w:sz w:val="24"/>
                <w:szCs w:val="24"/>
              </w:rPr>
            </w:pPr>
          </w:p>
          <w:p w:rsidR="00784BA1" w:rsidRPr="00D33A71" w:rsidRDefault="0025779F" w:rsidP="00E454E6">
            <w:pPr>
              <w:pStyle w:val="BodyText1"/>
              <w:shd w:val="clear" w:color="auto" w:fill="auto"/>
              <w:spacing w:line="274" w:lineRule="exact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Gradski ured za strategijsko planiranje i razvoj Grada</w:t>
            </w:r>
          </w:p>
        </w:tc>
      </w:tr>
      <w:tr w:rsidR="00D33A71" w:rsidRPr="00D33A71" w:rsidTr="00F84782">
        <w:trPr>
          <w:trHeight w:val="112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A6E" w:rsidRPr="00D33A71" w:rsidRDefault="00A44A6E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E9B" w:rsidRPr="00D33A71" w:rsidRDefault="00514E9B" w:rsidP="00514E9B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33A71">
              <w:rPr>
                <w:rFonts w:ascii="Times New Roman" w:eastAsia="Times New Roman" w:hAnsi="Times New Roman" w:cs="Times New Roman"/>
                <w:bCs/>
                <w:color w:val="auto"/>
              </w:rPr>
              <w:t>- Politika Grada Zagreba prema građanima starije životne dobi</w:t>
            </w:r>
          </w:p>
          <w:p w:rsidR="00A44A6E" w:rsidRPr="00D33A71" w:rsidRDefault="00514E9B" w:rsidP="00514E9B">
            <w:pPr>
              <w:pStyle w:val="BodyText1"/>
              <w:shd w:val="clear" w:color="auto" w:fill="auto"/>
              <w:spacing w:line="269" w:lineRule="exact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bCs/>
                <w:color w:val="auto"/>
                <w:sz w:val="24"/>
                <w:szCs w:val="24"/>
              </w:rPr>
              <w:t xml:space="preserve">- Dohodovni cenzus pri korištenju socijalnih prava građana iz nadležnosti Grada  </w:t>
            </w:r>
            <w:r w:rsidR="00305B4C" w:rsidRPr="00D33A71">
              <w:rPr>
                <w:bCs/>
                <w:color w:val="auto"/>
                <w:sz w:val="24"/>
                <w:szCs w:val="24"/>
              </w:rPr>
              <w:t>Zagreba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E9B" w:rsidRPr="00D33A71" w:rsidRDefault="00514E9B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  <w:p w:rsidR="00A44A6E" w:rsidRPr="00D33A71" w:rsidRDefault="00514E9B" w:rsidP="00514E9B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Grad Zagreb</w:t>
            </w:r>
          </w:p>
          <w:p w:rsidR="00746499" w:rsidRPr="00D33A71" w:rsidRDefault="00746499" w:rsidP="00514E9B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Sindikati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E9B" w:rsidRPr="00D33A71" w:rsidRDefault="00514E9B" w:rsidP="00E454E6">
            <w:pPr>
              <w:pStyle w:val="BodyText1"/>
              <w:shd w:val="clear" w:color="auto" w:fill="auto"/>
              <w:spacing w:line="274" w:lineRule="exact"/>
              <w:jc w:val="center"/>
              <w:rPr>
                <w:color w:val="auto"/>
                <w:sz w:val="24"/>
                <w:szCs w:val="24"/>
              </w:rPr>
            </w:pPr>
          </w:p>
          <w:p w:rsidR="00A44A6E" w:rsidRPr="00D33A71" w:rsidRDefault="00514E9B" w:rsidP="00E454E6">
            <w:pPr>
              <w:pStyle w:val="BodyText1"/>
              <w:shd w:val="clear" w:color="auto" w:fill="auto"/>
              <w:spacing w:line="274" w:lineRule="exact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Gradski ured za socijalnu zaštitu i osobe s invaliditetom</w:t>
            </w:r>
          </w:p>
        </w:tc>
      </w:tr>
      <w:tr w:rsidR="00D33A71" w:rsidRPr="00D33A71" w:rsidTr="00F84782">
        <w:trPr>
          <w:trHeight w:val="87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514E9B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4</w:t>
            </w:r>
            <w:r w:rsidR="00E82DA8" w:rsidRPr="00D33A7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E454E6" w:rsidP="006F22E6">
            <w:pPr>
              <w:pStyle w:val="BodyText1"/>
              <w:shd w:val="clear" w:color="auto" w:fill="auto"/>
              <w:spacing w:line="259" w:lineRule="exact"/>
              <w:jc w:val="left"/>
              <w:rPr>
                <w:b/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Gradski prirez - mogućnosti smanjenja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2E6" w:rsidRPr="00D33A71" w:rsidRDefault="006F22E6" w:rsidP="007435C3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784BA1" w:rsidRPr="00D33A71" w:rsidRDefault="007933BF" w:rsidP="007435C3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HUP</w:t>
            </w:r>
            <w:r w:rsidR="002523CE" w:rsidRPr="00D33A71">
              <w:rPr>
                <w:color w:val="auto"/>
                <w:sz w:val="24"/>
                <w:szCs w:val="24"/>
              </w:rPr>
              <w:t xml:space="preserve"> </w:t>
            </w:r>
          </w:p>
          <w:p w:rsidR="00320072" w:rsidRPr="00D33A71" w:rsidRDefault="00320072" w:rsidP="007435C3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Sindikati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746499" w:rsidP="00E454E6">
            <w:pPr>
              <w:pStyle w:val="BodyText1"/>
              <w:shd w:val="clear" w:color="auto" w:fill="auto"/>
              <w:spacing w:line="293" w:lineRule="exact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Gradski ured za financije</w:t>
            </w:r>
          </w:p>
        </w:tc>
      </w:tr>
      <w:tr w:rsidR="00D33A71" w:rsidRPr="00D33A71" w:rsidTr="00F84782">
        <w:trPr>
          <w:trHeight w:val="62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514E9B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lang w:val="hr-HR"/>
              </w:rPr>
            </w:pPr>
            <w:r w:rsidRPr="00D33A71">
              <w:rPr>
                <w:color w:val="auto"/>
                <w:sz w:val="24"/>
                <w:szCs w:val="24"/>
                <w:lang w:val="hr-HR"/>
              </w:rPr>
              <w:t>5</w:t>
            </w:r>
            <w:r w:rsidR="00E82DA8" w:rsidRPr="00D33A71">
              <w:rPr>
                <w:color w:val="auto"/>
                <w:sz w:val="24"/>
                <w:szCs w:val="24"/>
                <w:lang w:val="hr-HR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F80" w:rsidRPr="00D33A71" w:rsidRDefault="00D24E0A" w:rsidP="00CC76E8">
            <w:pPr>
              <w:ind w:hanging="360"/>
              <w:rPr>
                <w:rFonts w:ascii="Times New Roman" w:eastAsia="Times New Roman" w:hAnsi="Times New Roman" w:cs="Times New Roman"/>
                <w:b/>
                <w:color w:val="auto"/>
                <w:lang w:val="hr-HR"/>
              </w:rPr>
            </w:pPr>
            <w:r w:rsidRPr="00D33A71">
              <w:rPr>
                <w:rFonts w:ascii="Times New Roman" w:eastAsia="Times New Roman" w:hAnsi="Times New Roman" w:cs="Times New Roman"/>
                <w:b/>
                <w:color w:val="auto"/>
                <w:lang w:val="hr-HR"/>
              </w:rPr>
              <w:t>Pre</w:t>
            </w:r>
            <w:r w:rsidR="000D4CD9" w:rsidRPr="00D33A71">
              <w:rPr>
                <w:rFonts w:ascii="Times New Roman" w:eastAsia="Times New Roman" w:hAnsi="Times New Roman" w:cs="Times New Roman"/>
                <w:b/>
                <w:color w:val="auto"/>
                <w:lang w:val="hr-HR"/>
              </w:rPr>
              <w:t xml:space="preserve"> </w:t>
            </w:r>
            <w:r w:rsidR="00E454E6" w:rsidRPr="00D33A71">
              <w:rPr>
                <w:rFonts w:ascii="Times New Roman" w:hAnsi="Times New Roman" w:cs="Times New Roman"/>
                <w:color w:val="auto"/>
                <w:lang w:val="hr-HR"/>
              </w:rPr>
              <w:t xml:space="preserve">Planiranje i izgradnja EKI na području Grada Zagreba uz mjere za učinkovito postavljanje 5G mreže </w:t>
            </w:r>
          </w:p>
          <w:p w:rsidR="00121F80" w:rsidRPr="00D33A71" w:rsidRDefault="00121F80" w:rsidP="00CC76E8">
            <w:pPr>
              <w:ind w:hanging="360"/>
              <w:rPr>
                <w:rFonts w:ascii="Times New Roman" w:eastAsia="Times New Roman" w:hAnsi="Times New Roman" w:cs="Times New Roman"/>
                <w:b/>
                <w:color w:val="auto"/>
                <w:lang w:val="hr-HR"/>
              </w:rPr>
            </w:pPr>
          </w:p>
          <w:p w:rsidR="00784BA1" w:rsidRPr="00D33A71" w:rsidRDefault="00CC76E8" w:rsidP="00121F80">
            <w:pPr>
              <w:ind w:hanging="360"/>
              <w:rPr>
                <w:rFonts w:ascii="Times New Roman" w:eastAsia="Times New Roman" w:hAnsi="Times New Roman" w:cs="Times New Roman"/>
                <w:b/>
                <w:color w:val="auto"/>
                <w:lang w:val="hr-HR"/>
              </w:rPr>
            </w:pPr>
            <w:r w:rsidRPr="00D33A71">
              <w:rPr>
                <w:rFonts w:ascii="Times New Roman" w:eastAsia="Times New Roman" w:hAnsi="Times New Roman" w:cs="Times New Roman"/>
                <w:b/>
                <w:color w:val="auto"/>
                <w:lang w:val="hr-H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6E8" w:rsidRPr="00D33A71" w:rsidRDefault="00CC76E8" w:rsidP="00BB39C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784BA1" w:rsidRPr="00D33A71" w:rsidRDefault="00BB39C7" w:rsidP="00BB39C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HUP</w:t>
            </w:r>
          </w:p>
          <w:p w:rsidR="00D141FF" w:rsidRPr="00D33A71" w:rsidRDefault="00D141FF" w:rsidP="00BB39C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784BA1" w:rsidP="005B28C5">
            <w:pPr>
              <w:pStyle w:val="BodyText1"/>
              <w:shd w:val="clear" w:color="auto" w:fill="auto"/>
              <w:spacing w:line="336" w:lineRule="exact"/>
              <w:jc w:val="left"/>
              <w:rPr>
                <w:color w:val="auto"/>
                <w:sz w:val="24"/>
                <w:szCs w:val="24"/>
              </w:rPr>
            </w:pPr>
          </w:p>
          <w:p w:rsidR="002D240B" w:rsidRPr="00D33A71" w:rsidRDefault="00746499" w:rsidP="00746499">
            <w:pPr>
              <w:pStyle w:val="BodyText1"/>
              <w:shd w:val="clear" w:color="auto" w:fill="auto"/>
              <w:spacing w:line="336" w:lineRule="exact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HUP</w:t>
            </w:r>
          </w:p>
          <w:p w:rsidR="00746499" w:rsidRPr="00D33A71" w:rsidRDefault="002227C6" w:rsidP="00746499">
            <w:pPr>
              <w:pStyle w:val="BodyText1"/>
              <w:shd w:val="clear" w:color="auto" w:fill="auto"/>
              <w:spacing w:line="336" w:lineRule="exact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Z</w:t>
            </w:r>
            <w:r w:rsidR="00746499" w:rsidRPr="00D33A71">
              <w:rPr>
                <w:color w:val="auto"/>
                <w:sz w:val="24"/>
                <w:szCs w:val="24"/>
              </w:rPr>
              <w:t xml:space="preserve">avod za prostorno </w:t>
            </w:r>
            <w:r w:rsidRPr="00D33A71">
              <w:rPr>
                <w:color w:val="auto"/>
                <w:sz w:val="24"/>
                <w:szCs w:val="24"/>
              </w:rPr>
              <w:t>uređenje Grada Zagreba</w:t>
            </w:r>
          </w:p>
          <w:p w:rsidR="00CC76E8" w:rsidRPr="00D33A71" w:rsidRDefault="00CC76E8" w:rsidP="002D240B">
            <w:pPr>
              <w:pStyle w:val="BodyText1"/>
              <w:shd w:val="clear" w:color="auto" w:fill="auto"/>
              <w:spacing w:line="336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33A71" w:rsidRPr="00D33A71" w:rsidTr="00F84782">
        <w:trPr>
          <w:trHeight w:val="63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514E9B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lastRenderedPageBreak/>
              <w:t>6</w:t>
            </w:r>
            <w:r w:rsidR="00E82DA8" w:rsidRPr="00D33A7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4E6" w:rsidRPr="00D33A71" w:rsidRDefault="00E454E6" w:rsidP="00E454E6">
            <w:pPr>
              <w:rPr>
                <w:rFonts w:ascii="Times New Roman" w:hAnsi="Times New Roman" w:cs="Times New Roman"/>
                <w:color w:val="auto"/>
              </w:rPr>
            </w:pPr>
            <w:r w:rsidRPr="00D33A71">
              <w:rPr>
                <w:rFonts w:ascii="Times New Roman" w:hAnsi="Times New Roman" w:cs="Times New Roman"/>
                <w:color w:val="auto"/>
              </w:rPr>
              <w:t>Povećani komunalni doprinos - mogućnosti smanjenja doprinosa</w:t>
            </w:r>
          </w:p>
          <w:p w:rsidR="00784BA1" w:rsidRPr="00D33A71" w:rsidRDefault="00784BA1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  <w:p w:rsidR="00514E9B" w:rsidRPr="00D33A71" w:rsidRDefault="00514E9B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BB39C7" w:rsidP="00BB39C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HUP</w:t>
            </w:r>
          </w:p>
          <w:p w:rsidR="00D141FF" w:rsidRPr="00D33A71" w:rsidRDefault="00D141FF" w:rsidP="00BB39C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2227C6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val="hr-HR"/>
              </w:rPr>
            </w:pPr>
            <w:r w:rsidRPr="00D33A71">
              <w:rPr>
                <w:color w:val="auto"/>
                <w:sz w:val="24"/>
                <w:szCs w:val="24"/>
                <w:lang w:val="hr-HR"/>
              </w:rPr>
              <w:t>Gradski ured prostorno uređenje, izgradnju Grada, graditeljstvo, komunalne poslove i promet</w:t>
            </w:r>
          </w:p>
          <w:p w:rsidR="002227C6" w:rsidRPr="00D33A71" w:rsidRDefault="002227C6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33A71" w:rsidRPr="00D33A71" w:rsidTr="00F84782">
        <w:trPr>
          <w:trHeight w:val="68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D33A7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  <w:r w:rsidR="00E82DA8" w:rsidRPr="00D33A7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9D" w:rsidRPr="00D33A71" w:rsidRDefault="007D329D" w:rsidP="00E454E6">
            <w:pPr>
              <w:rPr>
                <w:rFonts w:ascii="Times New Roman" w:hAnsi="Times New Roman" w:cs="Times New Roman"/>
                <w:color w:val="auto"/>
              </w:rPr>
            </w:pPr>
          </w:p>
          <w:p w:rsidR="007D329D" w:rsidRPr="00CB0AD6" w:rsidRDefault="007D329D" w:rsidP="00E454E6">
            <w:pPr>
              <w:rPr>
                <w:rFonts w:ascii="Times New Roman" w:hAnsi="Times New Roman" w:cs="Times New Roman"/>
                <w:color w:val="auto"/>
              </w:rPr>
            </w:pPr>
            <w:r w:rsidRPr="00CB0AD6">
              <w:rPr>
                <w:rFonts w:ascii="Times New Roman" w:hAnsi="Times New Roman" w:cs="Times New Roman"/>
                <w:color w:val="auto"/>
              </w:rPr>
              <w:t>Prijedlog Proračuna</w:t>
            </w:r>
            <w:r w:rsidR="009339FF">
              <w:rPr>
                <w:rFonts w:ascii="Times New Roman" w:hAnsi="Times New Roman" w:cs="Times New Roman"/>
                <w:color w:val="auto"/>
              </w:rPr>
              <w:t xml:space="preserve"> Grada Zagreba za 2022</w:t>
            </w:r>
            <w:r w:rsidRPr="00CB0AD6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E454E6" w:rsidRPr="00D33A71" w:rsidRDefault="001415B1" w:rsidP="00E454E6">
            <w:pPr>
              <w:rPr>
                <w:rFonts w:ascii="Times New Roman" w:hAnsi="Times New Roman" w:cs="Times New Roman"/>
                <w:color w:val="auto"/>
              </w:rPr>
            </w:pPr>
            <w:r w:rsidRPr="00D33A71">
              <w:rPr>
                <w:rFonts w:ascii="Times New Roman" w:hAnsi="Times New Roman" w:cs="Times New Roman"/>
                <w:color w:val="auto"/>
              </w:rPr>
              <w:t>(</w:t>
            </w:r>
            <w:r w:rsidR="007D329D" w:rsidRPr="00D33A71">
              <w:rPr>
                <w:rFonts w:ascii="Times New Roman" w:hAnsi="Times New Roman" w:cs="Times New Roman"/>
                <w:color w:val="auto"/>
              </w:rPr>
              <w:t>Prijedlog Programa</w:t>
            </w:r>
            <w:r w:rsidRPr="00D33A71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E454E6" w:rsidRPr="00D33A71">
              <w:rPr>
                <w:rFonts w:ascii="Times New Roman" w:hAnsi="Times New Roman" w:cs="Times New Roman"/>
                <w:color w:val="auto"/>
              </w:rPr>
              <w:t>Financiranje izgradnje komunalne infrastrukture i pripadajuće projektne dokumentacije od strane investitora te financiranje rješavanja imovinskopravnih odnosa za izgradnju predmetne infrastrukture na zemljištu investitora - kako unaprijediti sustav?</w:t>
            </w:r>
            <w:r w:rsidRPr="00D33A71">
              <w:rPr>
                <w:rFonts w:ascii="Times New Roman" w:hAnsi="Times New Roman" w:cs="Times New Roman"/>
                <w:color w:val="auto"/>
              </w:rPr>
              <w:t>)</w:t>
            </w:r>
          </w:p>
          <w:p w:rsidR="00784BA1" w:rsidRPr="00D33A71" w:rsidRDefault="00784BA1">
            <w:pPr>
              <w:pStyle w:val="BodyText1"/>
              <w:shd w:val="clear" w:color="auto" w:fill="auto"/>
              <w:spacing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BB39C7" w:rsidP="00BB39C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HUP</w:t>
            </w:r>
          </w:p>
          <w:p w:rsidR="007D329D" w:rsidRPr="00D33A71" w:rsidRDefault="007D329D" w:rsidP="00BB39C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Sindikati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DF4860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Gradski ured za financije</w:t>
            </w:r>
          </w:p>
        </w:tc>
      </w:tr>
      <w:tr w:rsidR="00D33A71" w:rsidRPr="00D33A71" w:rsidTr="00F84782">
        <w:trPr>
          <w:trHeight w:val="62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D33A7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  <w:r w:rsidR="00E82DA8" w:rsidRPr="00D33A7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9D" w:rsidRPr="00D33A71" w:rsidRDefault="007D329D" w:rsidP="00E454E6">
            <w:pPr>
              <w:rPr>
                <w:rFonts w:ascii="Times New Roman" w:hAnsi="Times New Roman" w:cs="Times New Roman"/>
                <w:color w:val="auto"/>
              </w:rPr>
            </w:pPr>
            <w:r w:rsidRPr="00D33A71">
              <w:rPr>
                <w:rFonts w:ascii="Times New Roman" w:hAnsi="Times New Roman" w:cs="Times New Roman"/>
                <w:color w:val="auto"/>
              </w:rPr>
              <w:t xml:space="preserve">Obilježavanje Dana zaštite na radu 28. travnja </w:t>
            </w:r>
          </w:p>
          <w:p w:rsidR="00E454E6" w:rsidRPr="00D33A71" w:rsidRDefault="00E454E6" w:rsidP="00E454E6">
            <w:pPr>
              <w:rPr>
                <w:rFonts w:ascii="Times New Roman" w:hAnsi="Times New Roman" w:cs="Times New Roman"/>
                <w:color w:val="auto"/>
              </w:rPr>
            </w:pPr>
            <w:r w:rsidRPr="00D33A71">
              <w:rPr>
                <w:rFonts w:ascii="Times New Roman" w:hAnsi="Times New Roman" w:cs="Times New Roman"/>
                <w:color w:val="auto"/>
              </w:rPr>
              <w:t>- godišnja tematska rasprava</w:t>
            </w:r>
          </w:p>
          <w:p w:rsidR="00784BA1" w:rsidRPr="00D33A71" w:rsidRDefault="00784BA1" w:rsidP="000154DF">
            <w:pPr>
              <w:pStyle w:val="BodyText1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BB39C7" w:rsidP="00BB39C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HUP</w:t>
            </w:r>
          </w:p>
          <w:p w:rsidR="00D141FF" w:rsidRPr="00D33A71" w:rsidRDefault="00D2245B" w:rsidP="00BB39C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Sindikati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D21231" w:rsidP="005B28C5">
            <w:pPr>
              <w:pStyle w:val="BodyText1"/>
              <w:shd w:val="clear" w:color="auto" w:fill="auto"/>
              <w:spacing w:line="298" w:lineRule="exact"/>
              <w:jc w:val="left"/>
              <w:rPr>
                <w:rFonts w:ascii="Open Sans" w:hAnsi="Open Sans"/>
                <w:color w:val="auto"/>
                <w:shd w:val="clear" w:color="auto" w:fill="FFFFFF"/>
              </w:rPr>
            </w:pPr>
            <w:r w:rsidRPr="00D33A71">
              <w:rPr>
                <w:rFonts w:ascii="Open Sans" w:hAnsi="Open Sans"/>
                <w:color w:val="auto"/>
                <w:shd w:val="clear" w:color="auto" w:fill="FFFFFF"/>
              </w:rPr>
              <w:t>Zavod za unapređivanje zaštite na radu</w:t>
            </w:r>
          </w:p>
          <w:p w:rsidR="00D21231" w:rsidRPr="00D33A71" w:rsidRDefault="00D21231" w:rsidP="005B28C5">
            <w:pPr>
              <w:pStyle w:val="BodyText1"/>
              <w:shd w:val="clear" w:color="auto" w:fill="auto"/>
              <w:spacing w:line="298" w:lineRule="exact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Socijalni partneri</w:t>
            </w:r>
          </w:p>
        </w:tc>
      </w:tr>
      <w:tr w:rsidR="00D33A71" w:rsidRPr="00D33A71" w:rsidTr="00F84782">
        <w:trPr>
          <w:trHeight w:val="61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D33A7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  <w:r w:rsidR="00E82DA8" w:rsidRPr="00D33A7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E454E6">
            <w:pPr>
              <w:pStyle w:val="BodyText1"/>
              <w:shd w:val="clear" w:color="auto" w:fill="auto"/>
              <w:spacing w:line="274" w:lineRule="exact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Prezentacija Mjera aktivne politike zapošljavanja</w:t>
            </w:r>
          </w:p>
          <w:p w:rsidR="007D329D" w:rsidRPr="00D33A71" w:rsidRDefault="007D329D">
            <w:pPr>
              <w:pStyle w:val="BodyText1"/>
              <w:shd w:val="clear" w:color="auto" w:fill="auto"/>
              <w:spacing w:line="274" w:lineRule="exact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 xml:space="preserve">Razmatranje problematike uključivanja mladih na tržište rada, te poticanje usuglašavanja obrazovnog sustava s potrebama tržišta rada   </w:t>
            </w:r>
          </w:p>
          <w:p w:rsidR="00320072" w:rsidRPr="00D33A71" w:rsidRDefault="00320072" w:rsidP="00320072">
            <w:pPr>
              <w:pStyle w:val="BodyText1"/>
              <w:spacing w:line="274" w:lineRule="exact"/>
              <w:jc w:val="left"/>
              <w:rPr>
                <w:color w:val="auto"/>
              </w:rPr>
            </w:pPr>
            <w:r w:rsidRPr="00D33A71">
              <w:rPr>
                <w:color w:val="auto"/>
              </w:rPr>
              <w:t>Analiza nedostatka radne snage po pojedinim djelatnostima u</w:t>
            </w:r>
          </w:p>
          <w:p w:rsidR="00320072" w:rsidRPr="00D33A71" w:rsidRDefault="00320072" w:rsidP="00320072">
            <w:pPr>
              <w:pStyle w:val="BodyText1"/>
              <w:shd w:val="clear" w:color="auto" w:fill="auto"/>
              <w:spacing w:line="274" w:lineRule="exact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 xml:space="preserve"> Gradu Zagrebu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BB39C7" w:rsidP="00BB39C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HUP</w:t>
            </w:r>
          </w:p>
          <w:p w:rsidR="00D141FF" w:rsidRPr="00D33A71" w:rsidRDefault="007D329D" w:rsidP="00BB39C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Sindikati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784BA1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  <w:p w:rsidR="0066531E" w:rsidRPr="00D33A71" w:rsidRDefault="00614CEE" w:rsidP="00E454E6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Hrvatski zavod za zapošljavanje</w:t>
            </w:r>
          </w:p>
          <w:p w:rsidR="00320072" w:rsidRPr="00D33A71" w:rsidRDefault="00320072" w:rsidP="00E454E6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Socijalni partneri</w:t>
            </w:r>
          </w:p>
        </w:tc>
      </w:tr>
      <w:tr w:rsidR="00D33A71" w:rsidRPr="00D33A71" w:rsidTr="00F84782">
        <w:trPr>
          <w:trHeight w:val="62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D33A7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 w:rsidR="00E82DA8" w:rsidRPr="00D33A7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E454E6">
            <w:pPr>
              <w:pStyle w:val="BodyText1"/>
              <w:shd w:val="clear" w:color="auto" w:fill="auto"/>
              <w:spacing w:line="274" w:lineRule="exact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Izvješće o provedbi Plana gospodarenja otpadom grada Zagreba</w:t>
            </w:r>
          </w:p>
          <w:p w:rsidR="00D60225" w:rsidRPr="00D33A71" w:rsidRDefault="00D60225" w:rsidP="00D6022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33A71">
              <w:rPr>
                <w:rFonts w:ascii="Times New Roman" w:eastAsia="Times New Roman" w:hAnsi="Times New Roman" w:cs="Times New Roman"/>
                <w:bCs/>
                <w:color w:val="auto"/>
              </w:rPr>
              <w:t>•</w:t>
            </w:r>
            <w:r w:rsidRPr="00D33A71">
              <w:rPr>
                <w:rFonts w:ascii="Times New Roman" w:eastAsia="Times New Roman" w:hAnsi="Times New Roman" w:cs="Times New Roman"/>
                <w:bCs/>
                <w:color w:val="auto"/>
              </w:rPr>
              <w:tab/>
            </w:r>
            <w:r w:rsidRPr="00D33A71">
              <w:rPr>
                <w:rFonts w:ascii="Times New Roman" w:eastAsia="Times New Roman" w:hAnsi="Times New Roman" w:cs="Times New Roman"/>
                <w:color w:val="auto"/>
              </w:rPr>
              <w:t>problemi u gospodarenju otpadom</w:t>
            </w:r>
          </w:p>
          <w:p w:rsidR="00D60225" w:rsidRPr="00D33A71" w:rsidRDefault="00D60225" w:rsidP="00D6022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33A71">
              <w:rPr>
                <w:rFonts w:ascii="Times New Roman" w:eastAsia="Times New Roman" w:hAnsi="Times New Roman" w:cs="Times New Roman"/>
                <w:color w:val="auto"/>
              </w:rPr>
              <w:t>•</w:t>
            </w:r>
            <w:r w:rsidRPr="00D33A71">
              <w:rPr>
                <w:rFonts w:ascii="Times New Roman" w:eastAsia="Times New Roman" w:hAnsi="Times New Roman" w:cs="Times New Roman"/>
                <w:color w:val="auto"/>
              </w:rPr>
              <w:tab/>
              <w:t>utjecaj poskupljenja naknade na ukupne troškove poslovanja</w:t>
            </w:r>
          </w:p>
          <w:p w:rsidR="00D60225" w:rsidRPr="00D33A71" w:rsidRDefault="00D60225">
            <w:pPr>
              <w:pStyle w:val="BodyText1"/>
              <w:shd w:val="clear" w:color="auto" w:fill="auto"/>
              <w:spacing w:line="274" w:lineRule="exact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BB39C7" w:rsidP="00BB39C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HUP</w:t>
            </w:r>
          </w:p>
          <w:p w:rsidR="0066531E" w:rsidRPr="00D33A71" w:rsidRDefault="0066531E" w:rsidP="00BB39C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D141FF" w:rsidRPr="00D33A71" w:rsidRDefault="00D60225" w:rsidP="00BB39C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Sindikati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1" w:rsidRPr="00D33A71" w:rsidRDefault="00784BA1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  <w:p w:rsidR="000D4CD9" w:rsidRPr="00D33A71" w:rsidRDefault="00D60225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Gradski ured za gospodarstvo, energetiku i zaštitu okoliša</w:t>
            </w:r>
          </w:p>
          <w:p w:rsidR="000D4CD9" w:rsidRPr="00D33A71" w:rsidRDefault="000D4CD9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33A71" w:rsidRPr="00D33A71" w:rsidTr="00F84782">
        <w:trPr>
          <w:trHeight w:val="62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8C5" w:rsidRPr="00D33A71" w:rsidRDefault="00D33A7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  <w:r w:rsidR="005B28C5" w:rsidRPr="00D33A7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4E6" w:rsidRPr="00D33A71" w:rsidRDefault="00E454E6" w:rsidP="00E454E6">
            <w:pPr>
              <w:rPr>
                <w:rFonts w:ascii="Times New Roman" w:hAnsi="Times New Roman" w:cs="Times New Roman"/>
                <w:color w:val="auto"/>
              </w:rPr>
            </w:pPr>
            <w:r w:rsidRPr="00D33A71">
              <w:rPr>
                <w:rFonts w:ascii="Times New Roman" w:hAnsi="Times New Roman" w:cs="Times New Roman"/>
                <w:color w:val="auto"/>
              </w:rPr>
              <w:t>Kako će se Grad Zagreb uskladiti s GREEN DEAL strategijom Europe i Hrvatske?</w:t>
            </w:r>
          </w:p>
          <w:p w:rsidR="005B28C5" w:rsidRPr="00D33A71" w:rsidRDefault="005B28C5">
            <w:pPr>
              <w:pStyle w:val="BodyText1"/>
              <w:shd w:val="clear" w:color="auto" w:fill="auto"/>
              <w:spacing w:line="274" w:lineRule="exact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4E6" w:rsidRPr="00D33A71" w:rsidRDefault="00E454E6" w:rsidP="00E454E6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HUP</w:t>
            </w:r>
          </w:p>
          <w:p w:rsidR="005B28C5" w:rsidRPr="00D33A71" w:rsidRDefault="005B28C5" w:rsidP="00D141FF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8C5" w:rsidRPr="00D33A71" w:rsidRDefault="00F00C0C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HUP će ispitati na što se ova tema odnosi</w:t>
            </w:r>
          </w:p>
        </w:tc>
      </w:tr>
      <w:tr w:rsidR="00D33A71" w:rsidRPr="00D33A71" w:rsidTr="00F84782">
        <w:trPr>
          <w:trHeight w:val="62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8C5" w:rsidRPr="00D33A71" w:rsidRDefault="00D33A71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  <w:r w:rsidR="00D141FF" w:rsidRPr="00D33A7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B6B" w:rsidRPr="00D33A71" w:rsidRDefault="00221B6B" w:rsidP="00221B6B">
            <w:pPr>
              <w:rPr>
                <w:rFonts w:ascii="Times New Roman" w:hAnsi="Times New Roman" w:cs="Times New Roman"/>
                <w:color w:val="auto"/>
              </w:rPr>
            </w:pPr>
            <w:r w:rsidRPr="00D33A71">
              <w:rPr>
                <w:rFonts w:ascii="Times New Roman" w:hAnsi="Times New Roman" w:cs="Times New Roman"/>
                <w:color w:val="auto"/>
              </w:rPr>
              <w:t>Europski fondovi - Prijedlozi projekata za uključenje SME u skladu sa strategijama iskorištenja EU fondova u Zagrebu</w:t>
            </w:r>
          </w:p>
          <w:p w:rsidR="004025C3" w:rsidRPr="00D33A71" w:rsidRDefault="004025C3" w:rsidP="00221B6B">
            <w:pPr>
              <w:rPr>
                <w:rFonts w:ascii="Times New Roman" w:hAnsi="Times New Roman" w:cs="Times New Roman"/>
                <w:color w:val="auto"/>
              </w:rPr>
            </w:pPr>
            <w:r w:rsidRPr="00D33A71">
              <w:rPr>
                <w:rFonts w:ascii="Times New Roman" w:eastAsia="Times New Roman" w:hAnsi="Times New Roman" w:cs="Times New Roman"/>
                <w:bCs/>
                <w:color w:val="auto"/>
              </w:rPr>
              <w:t>Programi Europskih fondova/provedba aktivnosti</w:t>
            </w:r>
          </w:p>
          <w:p w:rsidR="005B28C5" w:rsidRPr="00D33A71" w:rsidRDefault="005B28C5">
            <w:pPr>
              <w:pStyle w:val="BodyText1"/>
              <w:shd w:val="clear" w:color="auto" w:fill="auto"/>
              <w:spacing w:line="274" w:lineRule="exact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B6B" w:rsidRPr="00D33A71" w:rsidRDefault="00221B6B" w:rsidP="00221B6B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HUP</w:t>
            </w:r>
          </w:p>
          <w:p w:rsidR="005B28C5" w:rsidRPr="00D33A71" w:rsidRDefault="004025C3" w:rsidP="00D141FF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Sindikati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8C5" w:rsidRPr="00D33A71" w:rsidRDefault="004025C3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Razvojna agencija Zagreb za koordinaciju i poticanje regionalnog razvoja</w:t>
            </w:r>
          </w:p>
        </w:tc>
      </w:tr>
      <w:tr w:rsidR="00D33A71" w:rsidRPr="00D33A71" w:rsidTr="00F84782">
        <w:trPr>
          <w:trHeight w:val="62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B6B" w:rsidRPr="00D33A71" w:rsidRDefault="00221B6B" w:rsidP="00221B6B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1</w:t>
            </w:r>
            <w:r w:rsidR="00D33A71">
              <w:rPr>
                <w:color w:val="auto"/>
                <w:sz w:val="24"/>
                <w:szCs w:val="24"/>
              </w:rPr>
              <w:t>3</w:t>
            </w:r>
            <w:r w:rsidRPr="00D33A7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B6B" w:rsidRPr="00D33A71" w:rsidRDefault="00221B6B" w:rsidP="00221B6B">
            <w:pPr>
              <w:pStyle w:val="BodyText1"/>
              <w:shd w:val="clear" w:color="auto" w:fill="auto"/>
              <w:spacing w:line="274" w:lineRule="exact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Uključivanje Grada Zagreba u sustav e-dozvola</w:t>
            </w:r>
          </w:p>
          <w:p w:rsidR="00087A19" w:rsidRPr="00D33A71" w:rsidRDefault="00087A19" w:rsidP="00221B6B">
            <w:pPr>
              <w:pStyle w:val="BodyText1"/>
              <w:shd w:val="clear" w:color="auto" w:fill="auto"/>
              <w:spacing w:line="274" w:lineRule="exact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Provedba Zakona o gradnji / skraćivanje postupka za izdavanje dozvola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B6B" w:rsidRPr="00D33A71" w:rsidRDefault="00221B6B" w:rsidP="00221B6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3A71">
              <w:rPr>
                <w:rFonts w:ascii="Times New Roman" w:hAnsi="Times New Roman" w:cs="Times New Roman"/>
                <w:color w:val="auto"/>
              </w:rPr>
              <w:t>HUP</w:t>
            </w:r>
          </w:p>
          <w:p w:rsidR="00087A19" w:rsidRPr="00D33A71" w:rsidRDefault="00087A19" w:rsidP="00221B6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3A71">
              <w:rPr>
                <w:rFonts w:ascii="Times New Roman" w:hAnsi="Times New Roman" w:cs="Times New Roman"/>
                <w:color w:val="auto"/>
              </w:rPr>
              <w:t>Sindikati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A19" w:rsidRPr="00D33A71" w:rsidRDefault="00087A19" w:rsidP="00087A19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val="hr-HR"/>
              </w:rPr>
            </w:pPr>
            <w:r w:rsidRPr="00D33A71">
              <w:rPr>
                <w:color w:val="auto"/>
                <w:sz w:val="24"/>
                <w:szCs w:val="24"/>
                <w:lang w:val="hr-HR"/>
              </w:rPr>
              <w:t>Gradski ured prostorno uređenje, izgradnju Grada, graditeljstvo, komunalne poslove i promet</w:t>
            </w:r>
          </w:p>
          <w:p w:rsidR="00221B6B" w:rsidRPr="00D33A71" w:rsidRDefault="00221B6B" w:rsidP="00221B6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3A71" w:rsidRPr="00D33A71" w:rsidTr="00F84782">
        <w:trPr>
          <w:trHeight w:val="62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1FF" w:rsidRPr="00D33A71" w:rsidRDefault="00D141F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lastRenderedPageBreak/>
              <w:t>1</w:t>
            </w:r>
            <w:r w:rsidR="00D33A71">
              <w:rPr>
                <w:color w:val="auto"/>
                <w:sz w:val="24"/>
                <w:szCs w:val="24"/>
              </w:rPr>
              <w:t>4</w:t>
            </w:r>
            <w:r w:rsidRPr="00D33A7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1FF" w:rsidRPr="00D33A71" w:rsidRDefault="00221B6B">
            <w:pPr>
              <w:pStyle w:val="BodyText1"/>
              <w:shd w:val="clear" w:color="auto" w:fill="auto"/>
              <w:spacing w:line="274" w:lineRule="exact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 xml:space="preserve">Prijedlozi novih prometnih rješenja u Gradu Zagrebu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1FF" w:rsidRPr="00D33A71" w:rsidRDefault="00221B6B" w:rsidP="00D141FF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 xml:space="preserve">HUP 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072" w:rsidRPr="00D33A71" w:rsidRDefault="00320072" w:rsidP="00320072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lang w:val="hr-HR"/>
              </w:rPr>
            </w:pPr>
            <w:r w:rsidRPr="00D33A71">
              <w:rPr>
                <w:color w:val="auto"/>
                <w:sz w:val="24"/>
                <w:szCs w:val="24"/>
                <w:lang w:val="hr-HR"/>
              </w:rPr>
              <w:t>Gradski ured prostorno uređenje, izgradnju Grada, graditeljstvo, komunalne poslove i promet</w:t>
            </w:r>
          </w:p>
          <w:p w:rsidR="00D141FF" w:rsidRPr="00D33A71" w:rsidRDefault="00D141FF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33A71" w:rsidRPr="00D33A71" w:rsidTr="00F84782">
        <w:trPr>
          <w:trHeight w:val="62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23A" w:rsidRPr="00D33A71" w:rsidRDefault="00D33A71" w:rsidP="00A6423A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A6423A" w:rsidRPr="00D33A7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23A" w:rsidRPr="00D33A71" w:rsidRDefault="00A6423A" w:rsidP="00A6423A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33A71">
              <w:rPr>
                <w:rFonts w:ascii="Times New Roman" w:eastAsia="Times New Roman" w:hAnsi="Times New Roman" w:cs="Times New Roman"/>
                <w:bCs/>
                <w:color w:val="auto"/>
              </w:rPr>
              <w:t>Obilježavanje Dana socijalnog partnerstva 21. siječnja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23A" w:rsidRPr="00D33A71" w:rsidRDefault="00320072" w:rsidP="00A6423A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Sindikati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23A" w:rsidRPr="00D33A71" w:rsidRDefault="00C84A9C" w:rsidP="00AF2708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SOCIJALNI PARTNERI</w:t>
            </w:r>
          </w:p>
        </w:tc>
      </w:tr>
      <w:tr w:rsidR="00D33A71" w:rsidRPr="00D33A71" w:rsidTr="00F84782">
        <w:trPr>
          <w:trHeight w:val="62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D33A71" w:rsidRDefault="00D33A71" w:rsidP="001D2236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  <w:r w:rsidR="001D2236" w:rsidRPr="00D33A7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D33A71" w:rsidRDefault="00320072" w:rsidP="001D2236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33A71">
              <w:rPr>
                <w:rFonts w:ascii="Times New Roman" w:eastAsia="Times New Roman" w:hAnsi="Times New Roman" w:cs="Times New Roman"/>
                <w:bCs/>
                <w:color w:val="auto"/>
              </w:rPr>
              <w:t>Izvješće o Kvaliteti</w:t>
            </w:r>
            <w:r w:rsidR="001D2236" w:rsidRPr="00D33A7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socijalnog dijaloga u trgovačkim društvima i ustanovama kojima je osnivač Grad Zagreb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D33A71" w:rsidRDefault="00320072" w:rsidP="001D2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3A71">
              <w:rPr>
                <w:rFonts w:ascii="Times New Roman" w:hAnsi="Times New Roman" w:cs="Times New Roman"/>
                <w:color w:val="auto"/>
              </w:rPr>
              <w:t>Sindikati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5C" w:rsidRPr="00D33A71" w:rsidRDefault="00CE5B5C" w:rsidP="00B25B6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SOCIJALNI PARTNERI</w:t>
            </w:r>
          </w:p>
        </w:tc>
      </w:tr>
      <w:tr w:rsidR="00D33A71" w:rsidRPr="00D33A71" w:rsidTr="00F84782">
        <w:trPr>
          <w:trHeight w:val="62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D33A71" w:rsidRDefault="00D33A71" w:rsidP="001D2236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  <w:r w:rsidR="00F8388D" w:rsidRPr="00D33A7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D33A71" w:rsidRDefault="001D2236" w:rsidP="001D2236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33A7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Rezultati poslovanja trgovačkih društava u </w:t>
            </w:r>
            <w:r w:rsidR="009339FF">
              <w:rPr>
                <w:rFonts w:ascii="Times New Roman" w:eastAsia="Times New Roman" w:hAnsi="Times New Roman" w:cs="Times New Roman"/>
                <w:bCs/>
                <w:color w:val="auto"/>
              </w:rPr>
              <w:t>vlasništvu Grada Zagreba za 2020</w:t>
            </w:r>
            <w:r w:rsidRPr="00D33A71">
              <w:rPr>
                <w:rFonts w:ascii="Times New Roman" w:eastAsia="Times New Roman" w:hAnsi="Times New Roman" w:cs="Times New Roman"/>
                <w:bCs/>
                <w:color w:val="auto"/>
              </w:rPr>
              <w:t>. godinu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D33A71" w:rsidRDefault="00320072" w:rsidP="00320072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Sindikati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67" w:rsidRPr="00D33A71" w:rsidRDefault="00B25B67" w:rsidP="00B25B67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TRGOVAČKA DRUŠTVA</w:t>
            </w:r>
          </w:p>
        </w:tc>
      </w:tr>
      <w:tr w:rsidR="00D33A71" w:rsidRPr="00D33A71" w:rsidTr="00F84782">
        <w:trPr>
          <w:trHeight w:val="62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D33A71" w:rsidRDefault="00D33A71" w:rsidP="001D2236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  <w:r w:rsidR="001D2236" w:rsidRPr="00D33A7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D33A71" w:rsidRDefault="001D2236" w:rsidP="001D2236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33A71">
              <w:rPr>
                <w:rFonts w:ascii="Times New Roman" w:eastAsia="Times New Roman" w:hAnsi="Times New Roman" w:cs="Times New Roman"/>
                <w:bCs/>
                <w:color w:val="auto"/>
              </w:rPr>
              <w:t>Praćenje stanja na području suzbijanja rada na crno i/ili neregistrirane djelatnosti na području Grada Zagreba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D33A71" w:rsidRDefault="00320072" w:rsidP="001D2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3A71">
              <w:rPr>
                <w:rFonts w:ascii="Times New Roman" w:hAnsi="Times New Roman" w:cs="Times New Roman"/>
                <w:color w:val="auto"/>
              </w:rPr>
              <w:t>Sindikati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D33A71" w:rsidRDefault="00CE5B5C" w:rsidP="00CE5B5C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INSPEKTORAT RH</w:t>
            </w:r>
          </w:p>
          <w:p w:rsidR="00CE5B5C" w:rsidRPr="00D33A71" w:rsidRDefault="00CE5B5C" w:rsidP="00CE5B5C">
            <w:pPr>
              <w:pStyle w:val="BodyText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SOCIJALNI PARTNERI</w:t>
            </w:r>
          </w:p>
        </w:tc>
      </w:tr>
      <w:tr w:rsidR="00D33A71" w:rsidRPr="00D33A71" w:rsidTr="00F84782">
        <w:trPr>
          <w:trHeight w:val="624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D33A71" w:rsidRDefault="00D33A71" w:rsidP="001D2236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  <w:r w:rsidR="001D2236" w:rsidRPr="00D33A71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D33A71" w:rsidRDefault="001D2236" w:rsidP="001D2236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33A71">
              <w:rPr>
                <w:rFonts w:ascii="Times New Roman" w:eastAsia="Times New Roman" w:hAnsi="Times New Roman" w:cs="Times New Roman"/>
                <w:bCs/>
                <w:color w:val="auto"/>
              </w:rPr>
              <w:t>Razvojna strategija Grada Zagreba/</w:t>
            </w:r>
            <w:bookmarkStart w:id="1" w:name="_GoBack"/>
            <w:bookmarkEnd w:id="1"/>
            <w:r w:rsidRPr="00D33A71">
              <w:rPr>
                <w:rFonts w:ascii="Times New Roman" w:eastAsia="Times New Roman" w:hAnsi="Times New Roman" w:cs="Times New Roman"/>
                <w:bCs/>
                <w:color w:val="auto"/>
              </w:rPr>
              <w:t>Kapitalni projekti Grada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D33A71" w:rsidRDefault="00320072" w:rsidP="001D2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3A71">
              <w:rPr>
                <w:rFonts w:ascii="Times New Roman" w:hAnsi="Times New Roman" w:cs="Times New Roman"/>
                <w:color w:val="auto"/>
              </w:rPr>
              <w:t>Sindikati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D33A71" w:rsidRDefault="00E22C97" w:rsidP="00514E9B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Gradski ured za gospodarstvo, energetiku i zaštitu okoliša</w:t>
            </w:r>
          </w:p>
          <w:p w:rsidR="00E22C97" w:rsidRPr="00D33A71" w:rsidRDefault="00E22C97" w:rsidP="00514E9B">
            <w:pPr>
              <w:pStyle w:val="BodyText1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D33A71">
              <w:rPr>
                <w:color w:val="auto"/>
                <w:sz w:val="24"/>
                <w:szCs w:val="24"/>
              </w:rPr>
              <w:t>Gradski ured za strategijsko planiranje i razvoj Grada</w:t>
            </w:r>
          </w:p>
          <w:p w:rsidR="00E22C97" w:rsidRPr="00D33A71" w:rsidRDefault="00E22C97" w:rsidP="00514E9B">
            <w:pPr>
              <w:rPr>
                <w:rFonts w:ascii="Times New Roman" w:hAnsi="Times New Roman" w:cs="Times New Roman"/>
                <w:color w:val="auto"/>
              </w:rPr>
            </w:pPr>
            <w:r w:rsidRPr="00D33A7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Gradski ured za prostorno uređenje, izgradnju Grada, graditeljstvo, komunalne poslove i promet </w:t>
            </w:r>
          </w:p>
        </w:tc>
      </w:tr>
      <w:tr w:rsidR="00BA52BF" w:rsidRPr="00BA52BF" w:rsidTr="00F84782">
        <w:trPr>
          <w:trHeight w:val="26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BA52BF" w:rsidRDefault="00D33A71" w:rsidP="00E22C97">
            <w:pPr>
              <w:pStyle w:val="Bodytext20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A52BF">
              <w:rPr>
                <w:color w:val="auto"/>
                <w:sz w:val="24"/>
                <w:szCs w:val="24"/>
              </w:rPr>
              <w:t>20</w:t>
            </w:r>
            <w:r w:rsidR="001D2236" w:rsidRPr="00BA52BF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BA52BF" w:rsidRDefault="001D2236" w:rsidP="00E22C97">
            <w:pPr>
              <w:ind w:hanging="36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A52BF">
              <w:rPr>
                <w:rFonts w:ascii="Times New Roman" w:hAnsi="Times New Roman" w:cs="Times New Roman"/>
                <w:color w:val="auto"/>
              </w:rPr>
              <w:t>Razmatranje problema iseljavanja stanovništva s područja Grada Zagreba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BA52BF" w:rsidRDefault="004F3582" w:rsidP="001D2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52BF">
              <w:rPr>
                <w:rFonts w:ascii="Times New Roman" w:hAnsi="Times New Roman" w:cs="Times New Roman"/>
                <w:color w:val="auto"/>
              </w:rPr>
              <w:t>Sindikati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236" w:rsidRPr="00BA52BF" w:rsidRDefault="00F02D50" w:rsidP="00F02D50">
            <w:pPr>
              <w:pStyle w:val="BodyText1"/>
              <w:numPr>
                <w:ilvl w:val="0"/>
                <w:numId w:val="12"/>
              </w:numPr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BA52BF">
              <w:rPr>
                <w:color w:val="auto"/>
                <w:sz w:val="24"/>
                <w:szCs w:val="24"/>
              </w:rPr>
              <w:t>Državni zavod za statistiku</w:t>
            </w:r>
          </w:p>
          <w:p w:rsidR="00F02D50" w:rsidRPr="00BA52BF" w:rsidRDefault="00F02D50" w:rsidP="00F02D50">
            <w:pPr>
              <w:pStyle w:val="BodyText1"/>
              <w:numPr>
                <w:ilvl w:val="0"/>
                <w:numId w:val="12"/>
              </w:numPr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BA52BF">
              <w:rPr>
                <w:color w:val="auto"/>
                <w:sz w:val="24"/>
                <w:szCs w:val="24"/>
              </w:rPr>
              <w:t>drugi stručnjaci koji prate navedene podatke</w:t>
            </w:r>
          </w:p>
        </w:tc>
      </w:tr>
    </w:tbl>
    <w:p w:rsidR="00807EFB" w:rsidRPr="00BA52BF" w:rsidRDefault="00807EFB">
      <w:pPr>
        <w:rPr>
          <w:rFonts w:ascii="Times New Roman" w:eastAsia="Times New Roman" w:hAnsi="Times New Roman" w:cs="Times New Roman"/>
          <w:bCs/>
          <w:color w:val="auto"/>
        </w:rPr>
      </w:pPr>
    </w:p>
    <w:p w:rsidR="003760AD" w:rsidRPr="00D33A71" w:rsidRDefault="00C552CD">
      <w:pPr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Zagreb, 18. o</w:t>
      </w:r>
      <w:r w:rsidR="00444C49">
        <w:rPr>
          <w:rFonts w:ascii="Times New Roman" w:eastAsia="Times New Roman" w:hAnsi="Times New Roman" w:cs="Times New Roman"/>
          <w:bCs/>
          <w:color w:val="auto"/>
        </w:rPr>
        <w:t xml:space="preserve">žujka </w:t>
      </w:r>
      <w:r w:rsidR="009339FF">
        <w:rPr>
          <w:rFonts w:ascii="Times New Roman" w:eastAsia="Times New Roman" w:hAnsi="Times New Roman" w:cs="Times New Roman"/>
          <w:bCs/>
          <w:color w:val="auto"/>
        </w:rPr>
        <w:t>2021</w:t>
      </w:r>
      <w:r w:rsidR="0043575A" w:rsidRPr="00D33A71">
        <w:rPr>
          <w:rFonts w:ascii="Times New Roman" w:eastAsia="Times New Roman" w:hAnsi="Times New Roman" w:cs="Times New Roman"/>
          <w:bCs/>
          <w:color w:val="auto"/>
        </w:rPr>
        <w:t>.</w:t>
      </w:r>
    </w:p>
    <w:p w:rsidR="00C84A9C" w:rsidRPr="00D33A71" w:rsidRDefault="00C84A9C">
      <w:pPr>
        <w:rPr>
          <w:rFonts w:ascii="Times New Roman" w:eastAsia="Times New Roman" w:hAnsi="Times New Roman" w:cs="Times New Roman"/>
          <w:bCs/>
          <w:color w:val="auto"/>
        </w:rPr>
      </w:pPr>
    </w:p>
    <w:p w:rsidR="00C84A9C" w:rsidRPr="00D33A71" w:rsidRDefault="00C84A9C">
      <w:pPr>
        <w:rPr>
          <w:rFonts w:ascii="Times New Roman" w:eastAsia="Times New Roman" w:hAnsi="Times New Roman" w:cs="Times New Roman"/>
          <w:bCs/>
          <w:color w:val="auto"/>
        </w:rPr>
      </w:pPr>
    </w:p>
    <w:p w:rsidR="00C84A9C" w:rsidRPr="00D33A71" w:rsidRDefault="00C84A9C">
      <w:pPr>
        <w:rPr>
          <w:rFonts w:ascii="Times New Roman" w:eastAsia="Times New Roman" w:hAnsi="Times New Roman" w:cs="Times New Roman"/>
          <w:bCs/>
          <w:color w:val="auto"/>
        </w:rPr>
      </w:pPr>
    </w:p>
    <w:p w:rsidR="00C84A9C" w:rsidRPr="00D33A71" w:rsidRDefault="00C84A9C" w:rsidP="00C84A9C">
      <w:pPr>
        <w:ind w:left="9204"/>
        <w:rPr>
          <w:rFonts w:ascii="Times New Roman" w:eastAsia="Times New Roman" w:hAnsi="Times New Roman" w:cs="Times New Roman"/>
          <w:b/>
          <w:bCs/>
          <w:color w:val="auto"/>
        </w:rPr>
      </w:pPr>
      <w:r w:rsidRPr="00D33A71">
        <w:rPr>
          <w:rFonts w:ascii="Times New Roman" w:eastAsia="Times New Roman" w:hAnsi="Times New Roman" w:cs="Times New Roman"/>
          <w:bCs/>
          <w:color w:val="auto"/>
        </w:rPr>
        <w:t xml:space="preserve">      </w:t>
      </w:r>
      <w:r w:rsidRPr="00D33A71">
        <w:rPr>
          <w:rFonts w:ascii="Times New Roman" w:eastAsia="Times New Roman" w:hAnsi="Times New Roman" w:cs="Times New Roman"/>
          <w:bCs/>
          <w:color w:val="auto"/>
        </w:rPr>
        <w:tab/>
      </w:r>
      <w:r w:rsidR="009339FF">
        <w:rPr>
          <w:rFonts w:ascii="Times New Roman" w:eastAsia="Times New Roman" w:hAnsi="Times New Roman" w:cs="Times New Roman"/>
          <w:b/>
          <w:bCs/>
          <w:color w:val="auto"/>
        </w:rPr>
        <w:t xml:space="preserve">           PREDSJEDNIK</w:t>
      </w:r>
    </w:p>
    <w:p w:rsidR="00C84A9C" w:rsidRPr="00D33A71" w:rsidRDefault="009339FF" w:rsidP="00C84A9C">
      <w:pPr>
        <w:ind w:left="9204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ab/>
        <w:t xml:space="preserve">        </w:t>
      </w:r>
      <w:r w:rsidR="00CB4D60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CB4D60">
        <w:rPr>
          <w:rFonts w:ascii="Times New Roman" w:eastAsia="Times New Roman" w:hAnsi="Times New Roman" w:cs="Times New Roman"/>
          <w:b/>
          <w:bCs/>
          <w:color w:val="auto"/>
        </w:rPr>
        <w:t xml:space="preserve">Igor Škrgatić, </w:t>
      </w:r>
      <w:r w:rsidR="00C84A9C" w:rsidRPr="00D33A71">
        <w:rPr>
          <w:rFonts w:ascii="Times New Roman" w:eastAsia="Times New Roman" w:hAnsi="Times New Roman" w:cs="Times New Roman"/>
          <w:b/>
          <w:bCs/>
          <w:color w:val="auto"/>
        </w:rPr>
        <w:t>v.r.</w:t>
      </w:r>
    </w:p>
    <w:sectPr w:rsidR="00C84A9C" w:rsidRPr="00D33A71">
      <w:type w:val="continuous"/>
      <w:pgSz w:w="16834" w:h="11909" w:orient="landscape"/>
      <w:pgMar w:top="696" w:right="1914" w:bottom="1334" w:left="12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65A" w:rsidRDefault="0037265A">
      <w:r>
        <w:separator/>
      </w:r>
    </w:p>
  </w:endnote>
  <w:endnote w:type="continuationSeparator" w:id="0">
    <w:p w:rsidR="0037265A" w:rsidRDefault="0037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65A" w:rsidRDefault="0037265A"/>
  </w:footnote>
  <w:footnote w:type="continuationSeparator" w:id="0">
    <w:p w:rsidR="0037265A" w:rsidRDefault="003726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2DBA"/>
    <w:multiLevelType w:val="hybridMultilevel"/>
    <w:tmpl w:val="BA5E2D76"/>
    <w:lvl w:ilvl="0" w:tplc="ED822CBE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DF7D52"/>
    <w:multiLevelType w:val="hybridMultilevel"/>
    <w:tmpl w:val="327079EC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7686F"/>
    <w:multiLevelType w:val="hybridMultilevel"/>
    <w:tmpl w:val="3BD00534"/>
    <w:lvl w:ilvl="0" w:tplc="7AE650C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167FF"/>
    <w:multiLevelType w:val="hybridMultilevel"/>
    <w:tmpl w:val="A22CDE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50217"/>
    <w:multiLevelType w:val="hybridMultilevel"/>
    <w:tmpl w:val="C32A98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02CB4"/>
    <w:multiLevelType w:val="hybridMultilevel"/>
    <w:tmpl w:val="F44C8C38"/>
    <w:lvl w:ilvl="0" w:tplc="A7001A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902D1"/>
    <w:multiLevelType w:val="hybridMultilevel"/>
    <w:tmpl w:val="336E50CE"/>
    <w:lvl w:ilvl="0" w:tplc="7CF898E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C0B90"/>
    <w:multiLevelType w:val="hybridMultilevel"/>
    <w:tmpl w:val="8FBC9F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71AB9"/>
    <w:multiLevelType w:val="hybridMultilevel"/>
    <w:tmpl w:val="956A988A"/>
    <w:lvl w:ilvl="0" w:tplc="594AE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2594B"/>
    <w:multiLevelType w:val="hybridMultilevel"/>
    <w:tmpl w:val="4A8C2B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13F1B"/>
    <w:multiLevelType w:val="hybridMultilevel"/>
    <w:tmpl w:val="72F249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0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A1"/>
    <w:rsid w:val="000154DF"/>
    <w:rsid w:val="00087A19"/>
    <w:rsid w:val="000B6F35"/>
    <w:rsid w:val="000D4CD9"/>
    <w:rsid w:val="001046CB"/>
    <w:rsid w:val="00121F80"/>
    <w:rsid w:val="0013350D"/>
    <w:rsid w:val="001415B1"/>
    <w:rsid w:val="001607EA"/>
    <w:rsid w:val="00186684"/>
    <w:rsid w:val="001D2236"/>
    <w:rsid w:val="00221B6B"/>
    <w:rsid w:val="002227C6"/>
    <w:rsid w:val="002523CE"/>
    <w:rsid w:val="00254A93"/>
    <w:rsid w:val="0025779F"/>
    <w:rsid w:val="00273736"/>
    <w:rsid w:val="002D240B"/>
    <w:rsid w:val="002D5201"/>
    <w:rsid w:val="00305B4C"/>
    <w:rsid w:val="00320072"/>
    <w:rsid w:val="0037265A"/>
    <w:rsid w:val="003760AD"/>
    <w:rsid w:val="0039238D"/>
    <w:rsid w:val="003D2792"/>
    <w:rsid w:val="004025C3"/>
    <w:rsid w:val="0043575A"/>
    <w:rsid w:val="00444C49"/>
    <w:rsid w:val="00445CAD"/>
    <w:rsid w:val="004828CE"/>
    <w:rsid w:val="004C1DF1"/>
    <w:rsid w:val="004E300B"/>
    <w:rsid w:val="004F3582"/>
    <w:rsid w:val="00510FD9"/>
    <w:rsid w:val="00514E9B"/>
    <w:rsid w:val="005B28C5"/>
    <w:rsid w:val="005B5C1C"/>
    <w:rsid w:val="005D7F39"/>
    <w:rsid w:val="005E738C"/>
    <w:rsid w:val="005F2F09"/>
    <w:rsid w:val="0060781C"/>
    <w:rsid w:val="00614CEE"/>
    <w:rsid w:val="00642AF1"/>
    <w:rsid w:val="0066531E"/>
    <w:rsid w:val="00683193"/>
    <w:rsid w:val="00692886"/>
    <w:rsid w:val="006F22E6"/>
    <w:rsid w:val="00703B44"/>
    <w:rsid w:val="00726975"/>
    <w:rsid w:val="007435C3"/>
    <w:rsid w:val="00746499"/>
    <w:rsid w:val="00757E4F"/>
    <w:rsid w:val="007637F5"/>
    <w:rsid w:val="00784BA1"/>
    <w:rsid w:val="007933BF"/>
    <w:rsid w:val="007D1D93"/>
    <w:rsid w:val="007D329D"/>
    <w:rsid w:val="008018B7"/>
    <w:rsid w:val="0080661D"/>
    <w:rsid w:val="00807EFB"/>
    <w:rsid w:val="00830AA3"/>
    <w:rsid w:val="00860DD4"/>
    <w:rsid w:val="00874567"/>
    <w:rsid w:val="008E0BA6"/>
    <w:rsid w:val="009236DA"/>
    <w:rsid w:val="009339FF"/>
    <w:rsid w:val="00964ADC"/>
    <w:rsid w:val="00A44A6E"/>
    <w:rsid w:val="00A5510F"/>
    <w:rsid w:val="00A6423A"/>
    <w:rsid w:val="00AB4FBB"/>
    <w:rsid w:val="00AD60D7"/>
    <w:rsid w:val="00AF2708"/>
    <w:rsid w:val="00AF5526"/>
    <w:rsid w:val="00B25B67"/>
    <w:rsid w:val="00BA52BF"/>
    <w:rsid w:val="00BA688B"/>
    <w:rsid w:val="00BB39C7"/>
    <w:rsid w:val="00C552CD"/>
    <w:rsid w:val="00C73EDD"/>
    <w:rsid w:val="00C84A9C"/>
    <w:rsid w:val="00C92AC6"/>
    <w:rsid w:val="00CA1E22"/>
    <w:rsid w:val="00CB0AD6"/>
    <w:rsid w:val="00CB4D60"/>
    <w:rsid w:val="00CC427B"/>
    <w:rsid w:val="00CC76E8"/>
    <w:rsid w:val="00CD2F1F"/>
    <w:rsid w:val="00CD4679"/>
    <w:rsid w:val="00CE5B5C"/>
    <w:rsid w:val="00D141FF"/>
    <w:rsid w:val="00D21231"/>
    <w:rsid w:val="00D2245B"/>
    <w:rsid w:val="00D22C85"/>
    <w:rsid w:val="00D24E0A"/>
    <w:rsid w:val="00D33A71"/>
    <w:rsid w:val="00D60225"/>
    <w:rsid w:val="00DA0197"/>
    <w:rsid w:val="00DB1A89"/>
    <w:rsid w:val="00DB26C7"/>
    <w:rsid w:val="00DE01A7"/>
    <w:rsid w:val="00DF4860"/>
    <w:rsid w:val="00E22C97"/>
    <w:rsid w:val="00E454E6"/>
    <w:rsid w:val="00E82DA8"/>
    <w:rsid w:val="00EA56CD"/>
    <w:rsid w:val="00F00C0C"/>
    <w:rsid w:val="00F02D50"/>
    <w:rsid w:val="00F116BA"/>
    <w:rsid w:val="00F8388D"/>
    <w:rsid w:val="00F84782"/>
    <w:rsid w:val="00FA5B53"/>
    <w:rsid w:val="00FB77C0"/>
    <w:rsid w:val="00FC1D9C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566CB-41BD-416A-B8B6-13A222E9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6022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7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F5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6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90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4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35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1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77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87703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642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120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587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856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898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92616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726137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64093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333661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023064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31088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849102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247963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1949</Words>
  <Characters>11114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Grad Zagreb</Company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Oliver Knežević</dc:creator>
  <cp:lastModifiedBy>Ivana Grepo Galošić</cp:lastModifiedBy>
  <cp:revision>4</cp:revision>
  <cp:lastPrinted>2018-02-22T09:32:00Z</cp:lastPrinted>
  <dcterms:created xsi:type="dcterms:W3CDTF">2021-04-12T08:19:00Z</dcterms:created>
  <dcterms:modified xsi:type="dcterms:W3CDTF">2021-04-13T12:58:00Z</dcterms:modified>
</cp:coreProperties>
</file>